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57A7" w:rsidRPr="000F462E" w:rsidRDefault="000657A7" w:rsidP="000657A7">
      <w:pPr>
        <w:pStyle w:val="Sinespaciado"/>
        <w:jc w:val="center"/>
        <w:rPr>
          <w:rFonts w:ascii="Arial" w:hAnsi="Arial" w:cs="Arial"/>
          <w:b/>
          <w:sz w:val="24"/>
          <w:szCs w:val="24"/>
          <w:highlight w:val="yellow"/>
        </w:rPr>
      </w:pPr>
      <w:r w:rsidRPr="000F462E">
        <w:rPr>
          <w:rFonts w:ascii="Arial" w:hAnsi="Arial" w:cs="Arial"/>
          <w:b/>
          <w:sz w:val="24"/>
          <w:szCs w:val="24"/>
          <w:highlight w:val="yellow"/>
        </w:rPr>
        <w:t>PROYECTO IDRC – ICESI</w:t>
      </w:r>
    </w:p>
    <w:p w:rsidR="000657A7" w:rsidRPr="000F462E" w:rsidRDefault="000657A7" w:rsidP="000657A7">
      <w:pPr>
        <w:pStyle w:val="Sinespaciado"/>
        <w:jc w:val="center"/>
        <w:rPr>
          <w:rFonts w:ascii="Arial" w:eastAsia="Times New Roman" w:hAnsi="Arial" w:cs="Arial"/>
          <w:b/>
          <w:bCs/>
          <w:color w:val="000000"/>
          <w:sz w:val="24"/>
          <w:szCs w:val="24"/>
          <w:highlight w:val="yellow"/>
          <w:lang w:eastAsia="es-CO"/>
        </w:rPr>
      </w:pPr>
      <w:r w:rsidRPr="000F462E">
        <w:rPr>
          <w:rFonts w:ascii="Arial" w:eastAsia="Times New Roman" w:hAnsi="Arial" w:cs="Arial"/>
          <w:b/>
          <w:bCs/>
          <w:color w:val="000000"/>
          <w:sz w:val="24"/>
          <w:szCs w:val="24"/>
          <w:highlight w:val="yellow"/>
          <w:lang w:eastAsia="es-CO"/>
        </w:rPr>
        <w:t>Relatoría</w:t>
      </w:r>
    </w:p>
    <w:p w:rsidR="000657A7" w:rsidRPr="000F462E" w:rsidRDefault="000657A7" w:rsidP="000657A7">
      <w:pPr>
        <w:pStyle w:val="Sinespaciado"/>
        <w:jc w:val="center"/>
        <w:rPr>
          <w:rFonts w:ascii="Arial" w:hAnsi="Arial" w:cs="Arial"/>
          <w:b/>
          <w:sz w:val="24"/>
          <w:szCs w:val="24"/>
          <w:highlight w:val="yellow"/>
        </w:rPr>
      </w:pPr>
      <w:r w:rsidRPr="000F462E">
        <w:rPr>
          <w:rFonts w:ascii="Arial" w:hAnsi="Arial" w:cs="Arial"/>
          <w:b/>
          <w:sz w:val="24"/>
          <w:szCs w:val="24"/>
          <w:highlight w:val="yellow"/>
        </w:rPr>
        <w:t>Taller V</w:t>
      </w:r>
    </w:p>
    <w:p w:rsidR="000657A7" w:rsidRPr="000F462E" w:rsidRDefault="000657A7" w:rsidP="000657A7">
      <w:pPr>
        <w:spacing w:after="0"/>
        <w:jc w:val="center"/>
        <w:rPr>
          <w:rFonts w:ascii="Times New Roman" w:hAnsi="Times New Roman" w:cs="Times New Roman"/>
          <w:b/>
          <w:sz w:val="24"/>
          <w:szCs w:val="24"/>
          <w:highlight w:val="yellow"/>
        </w:rPr>
      </w:pPr>
      <w:r w:rsidRPr="000F462E">
        <w:rPr>
          <w:rFonts w:ascii="Arial" w:hAnsi="Arial" w:cs="Arial"/>
          <w:b/>
          <w:sz w:val="24"/>
          <w:szCs w:val="24"/>
          <w:highlight w:val="yellow"/>
        </w:rPr>
        <w:t>“EX</w:t>
      </w:r>
      <w:r w:rsidRPr="000F462E">
        <w:rPr>
          <w:rFonts w:ascii="Times New Roman" w:hAnsi="Times New Roman" w:cs="Times New Roman"/>
          <w:b/>
          <w:sz w:val="24"/>
          <w:szCs w:val="24"/>
          <w:highlight w:val="yellow"/>
        </w:rPr>
        <w:t>PLORAIÓN DE LAS HERRAMIENTAS TÉCNICAS”</w:t>
      </w:r>
    </w:p>
    <w:p w:rsidR="000657A7" w:rsidRDefault="000657A7" w:rsidP="000657A7">
      <w:pPr>
        <w:spacing w:after="0"/>
        <w:jc w:val="center"/>
        <w:rPr>
          <w:rFonts w:ascii="Times New Roman" w:hAnsi="Times New Roman" w:cs="Times New Roman"/>
          <w:b/>
          <w:sz w:val="24"/>
          <w:szCs w:val="24"/>
        </w:rPr>
      </w:pPr>
      <w:r w:rsidRPr="000F462E">
        <w:rPr>
          <w:rFonts w:ascii="Times New Roman" w:hAnsi="Times New Roman" w:cs="Times New Roman"/>
          <w:b/>
          <w:sz w:val="24"/>
          <w:szCs w:val="24"/>
          <w:highlight w:val="yellow"/>
        </w:rPr>
        <w:t>(</w:t>
      </w:r>
      <w:r>
        <w:rPr>
          <w:rFonts w:ascii="Times New Roman" w:hAnsi="Times New Roman" w:cs="Times New Roman"/>
          <w:b/>
          <w:sz w:val="24"/>
          <w:szCs w:val="24"/>
        </w:rPr>
        <w:t>Fotografía, radio y video.</w:t>
      </w:r>
    </w:p>
    <w:p w:rsidR="000657A7" w:rsidRDefault="000657A7" w:rsidP="000657A7">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Construcción </w:t>
      </w:r>
      <w:proofErr w:type="spellStart"/>
      <w:r>
        <w:rPr>
          <w:rFonts w:ascii="Times New Roman" w:hAnsi="Times New Roman" w:cs="Times New Roman"/>
          <w:b/>
          <w:sz w:val="24"/>
          <w:szCs w:val="24"/>
        </w:rPr>
        <w:t>Historyboard</w:t>
      </w:r>
      <w:proofErr w:type="spellEnd"/>
      <w:r>
        <w:rPr>
          <w:rFonts w:ascii="Times New Roman" w:hAnsi="Times New Roman" w:cs="Times New Roman"/>
          <w:b/>
          <w:sz w:val="24"/>
          <w:szCs w:val="24"/>
        </w:rPr>
        <w:t>.</w:t>
      </w:r>
    </w:p>
    <w:p w:rsidR="000657A7" w:rsidRPr="00546C4D" w:rsidRDefault="000657A7" w:rsidP="000657A7">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Ejercicio práctico-Rodaje Ensayo -rodaje)</w:t>
      </w:r>
    </w:p>
    <w:p w:rsidR="000657A7" w:rsidRPr="00546C4D" w:rsidRDefault="000657A7" w:rsidP="000657A7">
      <w:pPr>
        <w:pStyle w:val="Sinespaciado"/>
        <w:jc w:val="center"/>
        <w:rPr>
          <w:rFonts w:ascii="Arial" w:hAnsi="Arial" w:cs="Arial"/>
          <w:b/>
          <w:sz w:val="24"/>
          <w:szCs w:val="24"/>
        </w:rPr>
      </w:pPr>
      <w:r>
        <w:rPr>
          <w:rFonts w:ascii="Arial" w:hAnsi="Arial" w:cs="Arial"/>
          <w:b/>
          <w:sz w:val="24"/>
          <w:szCs w:val="24"/>
          <w:highlight w:val="yellow"/>
        </w:rPr>
        <w:t xml:space="preserve">Abril 28 </w:t>
      </w:r>
      <w:r w:rsidRPr="00536277">
        <w:rPr>
          <w:rFonts w:ascii="Arial" w:hAnsi="Arial" w:cs="Arial"/>
          <w:b/>
          <w:sz w:val="24"/>
          <w:szCs w:val="24"/>
          <w:highlight w:val="yellow"/>
        </w:rPr>
        <w:t>de 2019</w:t>
      </w:r>
    </w:p>
    <w:p w:rsidR="000657A7" w:rsidRPr="00546C4D" w:rsidRDefault="000657A7" w:rsidP="000657A7">
      <w:pPr>
        <w:pStyle w:val="Sinespaciado"/>
        <w:jc w:val="center"/>
        <w:rPr>
          <w:rFonts w:ascii="Arial" w:eastAsia="Times New Roman" w:hAnsi="Arial" w:cs="Arial"/>
          <w:b/>
          <w:bCs/>
          <w:color w:val="000000"/>
          <w:sz w:val="24"/>
          <w:szCs w:val="24"/>
          <w:lang w:eastAsia="es-CO"/>
        </w:rPr>
      </w:pPr>
    </w:p>
    <w:p w:rsidR="000657A7" w:rsidRPr="00546C4D" w:rsidRDefault="000657A7" w:rsidP="000657A7">
      <w:pPr>
        <w:pStyle w:val="Sinespaciado"/>
        <w:jc w:val="both"/>
        <w:rPr>
          <w:rFonts w:ascii="Arial" w:eastAsia="Times New Roman" w:hAnsi="Arial" w:cs="Arial"/>
          <w:b/>
          <w:bCs/>
          <w:color w:val="000000"/>
          <w:sz w:val="24"/>
          <w:szCs w:val="24"/>
          <w:lang w:eastAsia="es-CO"/>
        </w:rPr>
      </w:pPr>
    </w:p>
    <w:p w:rsidR="000657A7" w:rsidRPr="00546C4D" w:rsidRDefault="000657A7" w:rsidP="000657A7">
      <w:pPr>
        <w:pStyle w:val="Sinespaciado"/>
        <w:jc w:val="both"/>
        <w:rPr>
          <w:rFonts w:ascii="Arial" w:eastAsia="Times New Roman" w:hAnsi="Arial" w:cs="Arial"/>
          <w:b/>
          <w:bCs/>
          <w:color w:val="000000"/>
          <w:sz w:val="24"/>
          <w:szCs w:val="24"/>
          <w:lang w:eastAsia="es-CO"/>
        </w:rPr>
      </w:pPr>
    </w:p>
    <w:p w:rsidR="000657A7" w:rsidRPr="00546C4D" w:rsidRDefault="000657A7" w:rsidP="000657A7">
      <w:pPr>
        <w:pStyle w:val="Sinespaciado"/>
        <w:jc w:val="both"/>
        <w:rPr>
          <w:rFonts w:ascii="Arial" w:eastAsia="Times New Roman" w:hAnsi="Arial" w:cs="Arial"/>
          <w:b/>
          <w:bCs/>
          <w:color w:val="000000"/>
          <w:sz w:val="24"/>
          <w:szCs w:val="24"/>
          <w:lang w:eastAsia="es-CO"/>
        </w:rPr>
      </w:pPr>
    </w:p>
    <w:p w:rsidR="000657A7" w:rsidRPr="00546C4D" w:rsidRDefault="000657A7" w:rsidP="000657A7">
      <w:pPr>
        <w:pStyle w:val="Sinespaciado"/>
        <w:jc w:val="both"/>
        <w:rPr>
          <w:rFonts w:ascii="Arial" w:eastAsia="Times New Roman" w:hAnsi="Arial" w:cs="Arial"/>
          <w:b/>
          <w:bCs/>
          <w:color w:val="000000"/>
          <w:sz w:val="24"/>
          <w:szCs w:val="24"/>
          <w:lang w:eastAsia="es-CO"/>
        </w:rPr>
      </w:pPr>
    </w:p>
    <w:p w:rsidR="000657A7" w:rsidRPr="00546C4D" w:rsidRDefault="000657A7" w:rsidP="000657A7">
      <w:pPr>
        <w:pStyle w:val="Sinespaciado"/>
        <w:spacing w:line="360" w:lineRule="auto"/>
        <w:jc w:val="both"/>
        <w:rPr>
          <w:rFonts w:ascii="Arial" w:eastAsia="Times New Roman" w:hAnsi="Arial" w:cs="Arial"/>
          <w:b/>
          <w:bCs/>
          <w:color w:val="000000"/>
          <w:sz w:val="24"/>
          <w:szCs w:val="24"/>
          <w:lang w:eastAsia="es-CO"/>
        </w:rPr>
      </w:pPr>
      <w:r w:rsidRPr="00546C4D">
        <w:rPr>
          <w:rFonts w:ascii="Arial" w:eastAsia="Times New Roman" w:hAnsi="Arial" w:cs="Arial"/>
          <w:b/>
          <w:bCs/>
          <w:color w:val="000000"/>
          <w:sz w:val="24"/>
          <w:szCs w:val="24"/>
          <w:lang w:eastAsia="es-CO"/>
        </w:rPr>
        <w:t xml:space="preserve">Relatora: </w:t>
      </w:r>
      <w:r w:rsidRPr="00546C4D">
        <w:rPr>
          <w:rFonts w:ascii="Arial" w:eastAsia="Times New Roman" w:hAnsi="Arial" w:cs="Arial"/>
          <w:bCs/>
          <w:color w:val="000000"/>
          <w:sz w:val="24"/>
          <w:szCs w:val="24"/>
          <w:lang w:eastAsia="es-CO"/>
        </w:rPr>
        <w:t>Andrea Moreno Hurtado</w:t>
      </w:r>
    </w:p>
    <w:p w:rsidR="000657A7" w:rsidRDefault="000657A7" w:rsidP="000657A7">
      <w:pPr>
        <w:shd w:val="clear" w:color="auto" w:fill="FFFFFF"/>
        <w:spacing w:line="360" w:lineRule="auto"/>
        <w:rPr>
          <w:rFonts w:ascii="Times New Roman" w:hAnsi="Times New Roman" w:cs="Times New Roman"/>
          <w:b/>
          <w:sz w:val="24"/>
          <w:szCs w:val="24"/>
        </w:rPr>
      </w:pPr>
      <w:r w:rsidRPr="00416E06">
        <w:rPr>
          <w:rFonts w:ascii="Times New Roman" w:eastAsia="Times New Roman" w:hAnsi="Times New Roman" w:cs="Times New Roman"/>
          <w:b/>
          <w:bCs/>
          <w:sz w:val="24"/>
          <w:szCs w:val="24"/>
        </w:rPr>
        <w:t xml:space="preserve">Taller orientado por: Andrea Moreno, Alejandra </w:t>
      </w:r>
      <w:proofErr w:type="spellStart"/>
      <w:r w:rsidRPr="00416E06">
        <w:rPr>
          <w:rFonts w:ascii="Times New Roman" w:eastAsia="Times New Roman" w:hAnsi="Times New Roman" w:cs="Times New Roman"/>
          <w:b/>
          <w:bCs/>
          <w:sz w:val="24"/>
          <w:szCs w:val="24"/>
        </w:rPr>
        <w:t>Alzate</w:t>
      </w:r>
      <w:proofErr w:type="spellEnd"/>
      <w:r w:rsidRPr="00416E06">
        <w:rPr>
          <w:rFonts w:ascii="Times New Roman" w:hAnsi="Times New Roman" w:cs="Times New Roman"/>
          <w:b/>
          <w:sz w:val="24"/>
          <w:szCs w:val="24"/>
        </w:rPr>
        <w:t xml:space="preserve">, Mauri Balanta, </w:t>
      </w:r>
      <w:proofErr w:type="spellStart"/>
      <w:r w:rsidRPr="00416E06">
        <w:rPr>
          <w:rFonts w:ascii="Times New Roman" w:hAnsi="Times New Roman" w:cs="Times New Roman"/>
          <w:b/>
          <w:sz w:val="24"/>
          <w:szCs w:val="24"/>
        </w:rPr>
        <w:t>Edilson</w:t>
      </w:r>
      <w:proofErr w:type="spellEnd"/>
      <w:r>
        <w:rPr>
          <w:rFonts w:ascii="Times New Roman" w:hAnsi="Times New Roman" w:cs="Times New Roman"/>
          <w:b/>
          <w:sz w:val="24"/>
          <w:szCs w:val="24"/>
        </w:rPr>
        <w:t xml:space="preserve"> Monroy, Jhojan Rodríguez</w:t>
      </w:r>
    </w:p>
    <w:p w:rsidR="000657A7" w:rsidRPr="00546C4D" w:rsidRDefault="000657A7" w:rsidP="000657A7">
      <w:pPr>
        <w:shd w:val="clear" w:color="auto" w:fill="FFFFFF"/>
        <w:spacing w:line="360" w:lineRule="auto"/>
        <w:rPr>
          <w:rFonts w:ascii="Times New Roman" w:eastAsia="Times New Roman" w:hAnsi="Times New Roman" w:cs="Times New Roman"/>
          <w:color w:val="000000"/>
          <w:sz w:val="24"/>
          <w:szCs w:val="24"/>
          <w:lang w:eastAsia="es-CO"/>
        </w:rPr>
      </w:pPr>
    </w:p>
    <w:p w:rsidR="000657A7" w:rsidRPr="00546C4D" w:rsidRDefault="000657A7" w:rsidP="000657A7">
      <w:pPr>
        <w:spacing w:line="360" w:lineRule="auto"/>
        <w:jc w:val="both"/>
        <w:rPr>
          <w:rFonts w:ascii="Times New Roman" w:hAnsi="Times New Roman" w:cs="Times New Roman"/>
          <w:b/>
          <w:sz w:val="24"/>
          <w:szCs w:val="24"/>
        </w:rPr>
      </w:pPr>
      <w:r w:rsidRPr="00546C4D">
        <w:rPr>
          <w:rFonts w:ascii="Times New Roman" w:hAnsi="Times New Roman" w:cs="Times New Roman"/>
          <w:b/>
          <w:sz w:val="24"/>
          <w:szCs w:val="24"/>
        </w:rPr>
        <w:t>Agenda:</w:t>
      </w:r>
    </w:p>
    <w:p w:rsidR="000657A7" w:rsidRPr="003F6343" w:rsidRDefault="000657A7" w:rsidP="000657A7">
      <w:pPr>
        <w:pStyle w:val="Prrafodelista"/>
        <w:numPr>
          <w:ilvl w:val="0"/>
          <w:numId w:val="1"/>
        </w:numPr>
        <w:spacing w:after="200" w:line="360" w:lineRule="auto"/>
        <w:jc w:val="both"/>
        <w:rPr>
          <w:rFonts w:ascii="Times New Roman" w:hAnsi="Times New Roman" w:cs="Times New Roman"/>
          <w:sz w:val="24"/>
          <w:szCs w:val="24"/>
        </w:rPr>
      </w:pPr>
      <w:r w:rsidRPr="003F6343">
        <w:rPr>
          <w:rFonts w:ascii="Times New Roman" w:hAnsi="Times New Roman" w:cs="Times New Roman"/>
          <w:color w:val="222222"/>
          <w:sz w:val="24"/>
          <w:szCs w:val="24"/>
        </w:rPr>
        <w:t>Construcción del Guion gráfico o </w:t>
      </w:r>
      <w:r w:rsidRPr="003F6343">
        <w:rPr>
          <w:rFonts w:ascii="Times New Roman" w:hAnsi="Times New Roman" w:cs="Times New Roman"/>
          <w:i/>
          <w:iCs/>
          <w:color w:val="222222"/>
          <w:sz w:val="24"/>
          <w:szCs w:val="24"/>
        </w:rPr>
        <w:t>storyboard</w:t>
      </w:r>
      <w:r w:rsidRPr="003F6343">
        <w:rPr>
          <w:rFonts w:ascii="Times New Roman" w:hAnsi="Times New Roman" w:cs="Times New Roman"/>
          <w:color w:val="222222"/>
          <w:sz w:val="24"/>
          <w:szCs w:val="24"/>
        </w:rPr>
        <w:t> </w:t>
      </w:r>
    </w:p>
    <w:p w:rsidR="000657A7" w:rsidRPr="00546C4D" w:rsidRDefault="000657A7" w:rsidP="000657A7">
      <w:pPr>
        <w:pStyle w:val="Prrafodelista"/>
        <w:numPr>
          <w:ilvl w:val="0"/>
          <w:numId w:val="1"/>
        </w:numPr>
        <w:spacing w:after="200" w:line="360" w:lineRule="auto"/>
        <w:jc w:val="both"/>
        <w:rPr>
          <w:rFonts w:ascii="Times New Roman" w:hAnsi="Times New Roman" w:cs="Times New Roman"/>
          <w:sz w:val="24"/>
          <w:szCs w:val="24"/>
        </w:rPr>
      </w:pPr>
      <w:r>
        <w:rPr>
          <w:rFonts w:ascii="Times New Roman" w:hAnsi="Times New Roman" w:cs="Times New Roman"/>
          <w:sz w:val="24"/>
          <w:szCs w:val="24"/>
        </w:rPr>
        <w:t>Rodaje (borrador) trabajo por grupos</w:t>
      </w:r>
      <w:r w:rsidRPr="00546C4D">
        <w:rPr>
          <w:rFonts w:ascii="Times New Roman" w:hAnsi="Times New Roman" w:cs="Times New Roman"/>
          <w:sz w:val="24"/>
          <w:szCs w:val="24"/>
        </w:rPr>
        <w:t xml:space="preserve">. </w:t>
      </w:r>
    </w:p>
    <w:p w:rsidR="000657A7" w:rsidRPr="00536277" w:rsidRDefault="000657A7" w:rsidP="000657A7">
      <w:pPr>
        <w:pStyle w:val="Prrafodelista"/>
        <w:numPr>
          <w:ilvl w:val="0"/>
          <w:numId w:val="1"/>
        </w:numPr>
        <w:spacing w:after="200" w:line="360" w:lineRule="auto"/>
        <w:jc w:val="both"/>
        <w:rPr>
          <w:rFonts w:ascii="Times New Roman" w:hAnsi="Times New Roman" w:cs="Times New Roman"/>
          <w:sz w:val="24"/>
          <w:szCs w:val="24"/>
        </w:rPr>
      </w:pPr>
      <w:r w:rsidRPr="00536277">
        <w:rPr>
          <w:rFonts w:ascii="Times New Roman" w:hAnsi="Times New Roman" w:cs="Times New Roman"/>
          <w:sz w:val="24"/>
          <w:szCs w:val="24"/>
        </w:rPr>
        <w:t>Retroalimentación de los espacios</w:t>
      </w:r>
      <w:r>
        <w:rPr>
          <w:rFonts w:ascii="Times New Roman" w:hAnsi="Times New Roman" w:cs="Times New Roman"/>
          <w:sz w:val="24"/>
          <w:szCs w:val="24"/>
        </w:rPr>
        <w:t>.</w:t>
      </w:r>
    </w:p>
    <w:p w:rsidR="000657A7" w:rsidRPr="00546C4D" w:rsidRDefault="000657A7" w:rsidP="000657A7">
      <w:pPr>
        <w:spacing w:after="0" w:line="360" w:lineRule="auto"/>
        <w:jc w:val="center"/>
        <w:rPr>
          <w:rFonts w:ascii="Times New Roman" w:hAnsi="Times New Roman" w:cs="Times New Roman"/>
          <w:b/>
          <w:sz w:val="24"/>
          <w:szCs w:val="24"/>
        </w:rPr>
      </w:pPr>
    </w:p>
    <w:p w:rsidR="000657A7" w:rsidRDefault="000657A7" w:rsidP="000657A7">
      <w:pPr>
        <w:spacing w:after="0"/>
        <w:jc w:val="center"/>
        <w:rPr>
          <w:rFonts w:ascii="Times New Roman" w:hAnsi="Times New Roman" w:cs="Times New Roman"/>
          <w:b/>
          <w:sz w:val="24"/>
          <w:szCs w:val="24"/>
        </w:rPr>
      </w:pPr>
    </w:p>
    <w:p w:rsidR="000657A7" w:rsidRPr="00717CC2" w:rsidRDefault="000657A7" w:rsidP="000657A7">
      <w:pPr>
        <w:pStyle w:val="Prrafodelista"/>
        <w:numPr>
          <w:ilvl w:val="0"/>
          <w:numId w:val="1"/>
        </w:numPr>
        <w:spacing w:after="200" w:line="360" w:lineRule="auto"/>
        <w:jc w:val="both"/>
        <w:rPr>
          <w:rFonts w:ascii="Times New Roman" w:hAnsi="Times New Roman" w:cs="Times New Roman"/>
          <w:sz w:val="24"/>
          <w:szCs w:val="24"/>
        </w:rPr>
      </w:pPr>
      <w:r w:rsidRPr="003F6343">
        <w:rPr>
          <w:rFonts w:ascii="Times New Roman" w:hAnsi="Times New Roman" w:cs="Times New Roman"/>
          <w:color w:val="222222"/>
          <w:sz w:val="24"/>
          <w:szCs w:val="24"/>
        </w:rPr>
        <w:t>Construcción del Guion gráfico o </w:t>
      </w:r>
      <w:r w:rsidRPr="003F6343">
        <w:rPr>
          <w:rFonts w:ascii="Times New Roman" w:hAnsi="Times New Roman" w:cs="Times New Roman"/>
          <w:i/>
          <w:iCs/>
          <w:color w:val="222222"/>
          <w:sz w:val="24"/>
          <w:szCs w:val="24"/>
        </w:rPr>
        <w:t>storyboard</w:t>
      </w:r>
      <w:r w:rsidRPr="003F6343">
        <w:rPr>
          <w:rFonts w:ascii="Times New Roman" w:hAnsi="Times New Roman" w:cs="Times New Roman"/>
          <w:color w:val="222222"/>
          <w:sz w:val="24"/>
          <w:szCs w:val="24"/>
        </w:rPr>
        <w:t> </w:t>
      </w:r>
    </w:p>
    <w:p w:rsidR="000657A7" w:rsidRDefault="000657A7" w:rsidP="000657A7">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Se inició explicando la dinámica de la jornada del día. Luego se dividió el grupo en los tres subgrupos de trabajo (video, radio y fotografía). Los de radio iniciaron con el trabajo de sacar en limpio los diálogos de cada personaje y luego iniciaron las grabaciones.</w:t>
      </w:r>
    </w:p>
    <w:p w:rsidR="000657A7" w:rsidRDefault="000657A7" w:rsidP="000657A7">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 xml:space="preserve">Los de video y fotografía empezaron la construcción del storyboard. La idea era ponerse de acuerdo sobre las escenas, la ubicación de los personajes, etc. Para luego graficarlo. El tiempo alcanzó para redactar cual sería el propósito de documentar la experiencia y hacer una breve descripción de la experiencia que iban a documentar y para realizar a penas las cuatro primeras viñetas de la historia en los dos espacios. </w:t>
      </w:r>
    </w:p>
    <w:p w:rsidR="000657A7" w:rsidRDefault="000657A7" w:rsidP="000657A7">
      <w:pPr>
        <w:spacing w:after="200" w:line="360" w:lineRule="auto"/>
        <w:jc w:val="both"/>
        <w:rPr>
          <w:rFonts w:ascii="Times New Roman" w:hAnsi="Times New Roman" w:cs="Times New Roman"/>
          <w:sz w:val="24"/>
          <w:szCs w:val="24"/>
        </w:rPr>
      </w:pPr>
    </w:p>
    <w:p w:rsidR="000657A7" w:rsidRDefault="000657A7" w:rsidP="000657A7">
      <w:pPr>
        <w:pStyle w:val="Prrafodelista"/>
        <w:numPr>
          <w:ilvl w:val="0"/>
          <w:numId w:val="1"/>
        </w:numPr>
        <w:spacing w:after="20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Rodaje (borrador) trabajo por grupos</w:t>
      </w:r>
      <w:r w:rsidRPr="00546C4D">
        <w:rPr>
          <w:rFonts w:ascii="Times New Roman" w:hAnsi="Times New Roman" w:cs="Times New Roman"/>
          <w:sz w:val="24"/>
          <w:szCs w:val="24"/>
        </w:rPr>
        <w:t xml:space="preserve">. </w:t>
      </w:r>
    </w:p>
    <w:p w:rsidR="000657A7" w:rsidRPr="00EF7828" w:rsidRDefault="000657A7" w:rsidP="000657A7">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En este punto se realizó un pequeño ejercicio práctico implementando el storyboard realizado, la idea era que los y las jóvenes aplicaran la herramienta en un ejercicio práctico</w:t>
      </w:r>
      <w:r>
        <w:rPr>
          <w:rFonts w:ascii="Times New Roman" w:hAnsi="Times New Roman" w:cs="Times New Roman"/>
          <w:sz w:val="24"/>
          <w:szCs w:val="24"/>
        </w:rPr>
        <w:t>, de manera tal que se pudiera visualizar en la práctica lo que implica realizar un rodaje.</w:t>
      </w:r>
    </w:p>
    <w:p w:rsidR="000657A7" w:rsidRPr="000657A7" w:rsidRDefault="000657A7" w:rsidP="000657A7">
      <w:pPr>
        <w:pStyle w:val="Prrafodelista"/>
        <w:numPr>
          <w:ilvl w:val="0"/>
          <w:numId w:val="1"/>
        </w:numPr>
        <w:spacing w:after="200" w:line="360" w:lineRule="auto"/>
        <w:jc w:val="both"/>
        <w:rPr>
          <w:rFonts w:ascii="Times New Roman" w:hAnsi="Times New Roman" w:cs="Times New Roman"/>
          <w:sz w:val="24"/>
          <w:szCs w:val="24"/>
        </w:rPr>
      </w:pPr>
      <w:r w:rsidRPr="00536277">
        <w:rPr>
          <w:rFonts w:ascii="Times New Roman" w:hAnsi="Times New Roman" w:cs="Times New Roman"/>
          <w:sz w:val="24"/>
          <w:szCs w:val="24"/>
        </w:rPr>
        <w:t>Retroalimentación de los espacios</w:t>
      </w:r>
      <w:r>
        <w:rPr>
          <w:rFonts w:ascii="Times New Roman" w:hAnsi="Times New Roman" w:cs="Times New Roman"/>
          <w:sz w:val="24"/>
          <w:szCs w:val="24"/>
        </w:rPr>
        <w:t>.</w:t>
      </w:r>
    </w:p>
    <w:p w:rsidR="000657A7" w:rsidRDefault="000657A7" w:rsidP="00515045">
      <w:pPr>
        <w:spacing w:line="360" w:lineRule="auto"/>
        <w:jc w:val="both"/>
        <w:rPr>
          <w:rFonts w:ascii="Times New Roman" w:hAnsi="Times New Roman" w:cs="Times New Roman"/>
          <w:sz w:val="24"/>
          <w:szCs w:val="24"/>
        </w:rPr>
      </w:pPr>
      <w:r w:rsidRPr="000657A7">
        <w:rPr>
          <w:rFonts w:ascii="Times New Roman" w:hAnsi="Times New Roman" w:cs="Times New Roman"/>
          <w:sz w:val="24"/>
          <w:szCs w:val="24"/>
        </w:rPr>
        <w:t>En cada espacio se compartió la experiencia</w:t>
      </w:r>
      <w:r>
        <w:rPr>
          <w:rFonts w:ascii="Times New Roman" w:hAnsi="Times New Roman" w:cs="Times New Roman"/>
          <w:sz w:val="24"/>
          <w:szCs w:val="24"/>
        </w:rPr>
        <w:t xml:space="preserve"> frente a la actividad que cada grupo realizó. Todos los espacios reflexionaron frente a lo que pensaban inicialmente</w:t>
      </w:r>
      <w:r w:rsidR="00DF0D33">
        <w:rPr>
          <w:rFonts w:ascii="Times New Roman" w:hAnsi="Times New Roman" w:cs="Times New Roman"/>
          <w:sz w:val="24"/>
          <w:szCs w:val="24"/>
        </w:rPr>
        <w:t>, a</w:t>
      </w:r>
      <w:r>
        <w:rPr>
          <w:rFonts w:ascii="Times New Roman" w:hAnsi="Times New Roman" w:cs="Times New Roman"/>
          <w:sz w:val="24"/>
          <w:szCs w:val="24"/>
        </w:rPr>
        <w:t xml:space="preserve"> excepción del grupo de radio</w:t>
      </w:r>
      <w:r w:rsidR="00DF0D33">
        <w:rPr>
          <w:rFonts w:ascii="Times New Roman" w:hAnsi="Times New Roman" w:cs="Times New Roman"/>
          <w:sz w:val="24"/>
          <w:szCs w:val="24"/>
        </w:rPr>
        <w:t>, todos volvieron a reiterar lo que decían en talleres anteriores; que pensaban que era muy sencillo hacer video y fotografía, pero con el taller se dieron cuenta que no era sólo toma la foto o grabar, sino que se necesitaba de conocer el manejo de la técnica si se quería hacer un buen trabajo para mostrar a otras personas. Y en el caso de radio fue todo lo contrario, nuevamente el grupo coincidió en que pensaban que era más aburrido y mucho más complejo hacer radio, manejar los equipos,</w:t>
      </w:r>
      <w:bookmarkStart w:id="0" w:name="_GoBack"/>
      <w:bookmarkEnd w:id="0"/>
      <w:r w:rsidR="00DF0D33">
        <w:rPr>
          <w:rFonts w:ascii="Times New Roman" w:hAnsi="Times New Roman" w:cs="Times New Roman"/>
          <w:sz w:val="24"/>
          <w:szCs w:val="24"/>
        </w:rPr>
        <w:t xml:space="preserve"> pero con la práctica se dieron cuenta que el ejercicio les gustó y no era tan complicado como ellos pensaban. Tanto así que están buscando temáticas para hacer un programa de radio</w:t>
      </w:r>
      <w:r w:rsidR="00515045">
        <w:rPr>
          <w:rFonts w:ascii="Times New Roman" w:hAnsi="Times New Roman" w:cs="Times New Roman"/>
          <w:sz w:val="24"/>
          <w:szCs w:val="24"/>
        </w:rPr>
        <w:t>; el taller logró</w:t>
      </w:r>
      <w:r w:rsidR="00DF0D33">
        <w:rPr>
          <w:rFonts w:ascii="Times New Roman" w:hAnsi="Times New Roman" w:cs="Times New Roman"/>
          <w:sz w:val="24"/>
          <w:szCs w:val="24"/>
        </w:rPr>
        <w:t xml:space="preserve"> motivar</w:t>
      </w:r>
      <w:r w:rsidR="00515045">
        <w:rPr>
          <w:rFonts w:ascii="Times New Roman" w:hAnsi="Times New Roman" w:cs="Times New Roman"/>
          <w:sz w:val="24"/>
          <w:szCs w:val="24"/>
        </w:rPr>
        <w:t>l</w:t>
      </w:r>
      <w:r w:rsidR="00DF0D33">
        <w:rPr>
          <w:rFonts w:ascii="Times New Roman" w:hAnsi="Times New Roman" w:cs="Times New Roman"/>
          <w:sz w:val="24"/>
          <w:szCs w:val="24"/>
        </w:rPr>
        <w:t>o</w:t>
      </w:r>
      <w:r w:rsidR="00515045">
        <w:rPr>
          <w:rFonts w:ascii="Times New Roman" w:hAnsi="Times New Roman" w:cs="Times New Roman"/>
          <w:sz w:val="24"/>
          <w:szCs w:val="24"/>
        </w:rPr>
        <w:t>s.</w:t>
      </w:r>
    </w:p>
    <w:p w:rsidR="00515045" w:rsidRPr="000657A7" w:rsidRDefault="00515045" w:rsidP="00515045">
      <w:pPr>
        <w:spacing w:line="360" w:lineRule="auto"/>
        <w:jc w:val="both"/>
        <w:rPr>
          <w:rFonts w:ascii="Times New Roman" w:hAnsi="Times New Roman" w:cs="Times New Roman"/>
          <w:sz w:val="24"/>
          <w:szCs w:val="24"/>
        </w:rPr>
      </w:pPr>
      <w:r>
        <w:rPr>
          <w:rFonts w:ascii="Times New Roman" w:hAnsi="Times New Roman" w:cs="Times New Roman"/>
          <w:sz w:val="24"/>
          <w:szCs w:val="24"/>
        </w:rPr>
        <w:t>Los tres grupos en general estuvieron motivados y con ganas de continuar explorando estos medios.</w:t>
      </w:r>
    </w:p>
    <w:sectPr w:rsidR="00515045" w:rsidRPr="000657A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6707A2"/>
    <w:multiLevelType w:val="hybridMultilevel"/>
    <w:tmpl w:val="7F2EA66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57A7"/>
    <w:rsid w:val="000657A7"/>
    <w:rsid w:val="00515045"/>
    <w:rsid w:val="00DF0D3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B7582F"/>
  <w15:chartTrackingRefBased/>
  <w15:docId w15:val="{15A8E6D4-95C8-4BB9-A492-ED581E27F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57A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657A7"/>
    <w:pPr>
      <w:ind w:left="720"/>
      <w:contextualSpacing/>
    </w:pPr>
  </w:style>
  <w:style w:type="paragraph" w:styleId="Sinespaciado">
    <w:name w:val="No Spacing"/>
    <w:uiPriority w:val="1"/>
    <w:qFormat/>
    <w:rsid w:val="000657A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390</Words>
  <Characters>2149</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2019-06-18T14:29:00Z</dcterms:created>
  <dcterms:modified xsi:type="dcterms:W3CDTF">2019-06-18T15:20:00Z</dcterms:modified>
</cp:coreProperties>
</file>